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F67A4" w14:textId="2AA1D8A2" w:rsidR="008009DD" w:rsidRDefault="008009DD" w:rsidP="008009DD">
      <w:r>
        <w:t>Imię i nazwisko ………………………………</w:t>
      </w:r>
      <w:r w:rsidR="005256E5" w:rsidRPr="005256E5">
        <w:t xml:space="preserve"> </w:t>
      </w:r>
      <w:r w:rsidR="005256E5">
        <w:t xml:space="preserve">                                                          </w:t>
      </w:r>
      <w:r w:rsidR="005256E5">
        <w:t>Szczaki, data,</w:t>
      </w:r>
      <w:r w:rsidR="005256E5">
        <w:t xml:space="preserve"> ………………………………</w:t>
      </w:r>
    </w:p>
    <w:p w14:paraId="29C7D905" w14:textId="77777777" w:rsidR="008009DD" w:rsidRDefault="008009DD" w:rsidP="008009DD">
      <w:r>
        <w:t>Nr Działki …………………. Nr alejki …………….</w:t>
      </w:r>
    </w:p>
    <w:p w14:paraId="72DD5181" w14:textId="77777777" w:rsidR="008009DD" w:rsidRDefault="008009DD" w:rsidP="008009DD">
      <w:r>
        <w:t>Telefon ………………………….</w:t>
      </w:r>
    </w:p>
    <w:p w14:paraId="2F8CC703" w14:textId="77777777" w:rsidR="008009DD" w:rsidRDefault="008009DD" w:rsidP="008009DD">
      <w:r>
        <w:t>E-mail …………………………….</w:t>
      </w:r>
    </w:p>
    <w:p w14:paraId="2ABE1D5E" w14:textId="77777777" w:rsidR="005256E5" w:rsidRDefault="00434232" w:rsidP="005256E5">
      <w:pPr>
        <w:spacing w:after="0"/>
        <w:rPr>
          <w:rFonts w:ascii="Times New Roman" w:eastAsia="Tahoma-Bold" w:hAnsi="Times New Roman"/>
          <w:b/>
          <w:bCs/>
          <w:color w:val="000000"/>
        </w:rPr>
      </w:pPr>
      <w:r>
        <w:t xml:space="preserve">                                                                                                                                        </w:t>
      </w:r>
      <w:r w:rsidR="00456545">
        <w:rPr>
          <w:rFonts w:ascii="Times New Roman" w:eastAsia="Tahoma-Bold" w:hAnsi="Times New Roman"/>
          <w:b/>
          <w:bCs/>
          <w:color w:val="000000"/>
        </w:rPr>
        <w:t>PZD ROD ELEKTRO</w:t>
      </w:r>
      <w:r w:rsidR="00FB01C5">
        <w:rPr>
          <w:rFonts w:ascii="Times New Roman" w:eastAsia="Tahoma-Bold" w:hAnsi="Times New Roman"/>
          <w:b/>
          <w:bCs/>
          <w:color w:val="000000"/>
        </w:rPr>
        <w:t>N</w:t>
      </w:r>
    </w:p>
    <w:p w14:paraId="1759C1BA" w14:textId="7AC2041E" w:rsidR="00456545" w:rsidRDefault="00FB01C5" w:rsidP="005256E5">
      <w:pPr>
        <w:spacing w:after="0"/>
        <w:rPr>
          <w:rFonts w:ascii="Times New Roman" w:eastAsia="Tahoma-Bold" w:hAnsi="Times New Roman"/>
          <w:b/>
          <w:bCs/>
          <w:color w:val="000000"/>
        </w:rPr>
      </w:pPr>
      <w:r>
        <w:rPr>
          <w:rFonts w:ascii="Times New Roman" w:eastAsia="Tahoma-Bold" w:hAnsi="Times New Roman"/>
          <w:b/>
          <w:bCs/>
          <w:color w:val="000000"/>
        </w:rPr>
        <w:t xml:space="preserve">                                                      </w:t>
      </w:r>
      <w:r w:rsidR="005256E5">
        <w:rPr>
          <w:rFonts w:ascii="Times New Roman" w:eastAsia="Tahoma-Bold" w:hAnsi="Times New Roman"/>
          <w:b/>
          <w:bCs/>
          <w:color w:val="000000"/>
        </w:rPr>
        <w:t xml:space="preserve"> </w:t>
      </w:r>
      <w:r>
        <w:rPr>
          <w:rFonts w:ascii="Times New Roman" w:eastAsia="Tahoma-Bold" w:hAnsi="Times New Roman"/>
          <w:b/>
          <w:bCs/>
          <w:color w:val="000000"/>
        </w:rPr>
        <w:t xml:space="preserve">                       </w:t>
      </w:r>
      <w:r w:rsidR="005256E5">
        <w:rPr>
          <w:rFonts w:ascii="Times New Roman" w:eastAsia="Tahoma-Bold" w:hAnsi="Times New Roman"/>
          <w:b/>
          <w:bCs/>
          <w:color w:val="000000"/>
        </w:rPr>
        <w:t xml:space="preserve">                                             </w:t>
      </w:r>
      <w:r w:rsidR="00456545">
        <w:rPr>
          <w:rFonts w:ascii="Times New Roman" w:eastAsia="Tahoma-Bold" w:hAnsi="Times New Roman"/>
          <w:b/>
          <w:bCs/>
          <w:color w:val="000000"/>
        </w:rPr>
        <w:t>Szczaki</w:t>
      </w:r>
    </w:p>
    <w:p w14:paraId="6969B6F0" w14:textId="21B072A7" w:rsidR="00456545" w:rsidRPr="005256E5" w:rsidRDefault="00FB01C5" w:rsidP="00FB01C5">
      <w:pPr>
        <w:pStyle w:val="Normal"/>
        <w:jc w:val="center"/>
        <w:rPr>
          <w:rFonts w:ascii="Times New Roman" w:eastAsia="Tahoma-Bold" w:hAnsi="Times New Roman"/>
          <w:color w:val="000000"/>
          <w:sz w:val="22"/>
          <w:szCs w:val="22"/>
        </w:rPr>
      </w:pPr>
      <w:r>
        <w:rPr>
          <w:rFonts w:ascii="Times New Roman" w:eastAsia="Tahoma-Bold" w:hAnsi="Times New Roman"/>
          <w:color w:val="000000"/>
        </w:rPr>
        <w:t xml:space="preserve">                                                                                                  </w:t>
      </w:r>
      <w:r w:rsidR="00456545" w:rsidRPr="005256E5">
        <w:rPr>
          <w:rFonts w:ascii="Times New Roman" w:eastAsia="Tahoma-Bold" w:hAnsi="Times New Roman"/>
          <w:color w:val="000000"/>
          <w:sz w:val="22"/>
          <w:szCs w:val="22"/>
        </w:rPr>
        <w:t>Ul. Mrokowska 84</w:t>
      </w:r>
    </w:p>
    <w:p w14:paraId="179C0223" w14:textId="2CEA95C4" w:rsidR="00456545" w:rsidRPr="005256E5" w:rsidRDefault="00FB01C5" w:rsidP="00FB01C5">
      <w:pPr>
        <w:pStyle w:val="Normal"/>
        <w:jc w:val="center"/>
        <w:rPr>
          <w:rFonts w:ascii="Times New Roman" w:eastAsia="Tahoma-Bold" w:hAnsi="Times New Roman"/>
          <w:color w:val="000000"/>
          <w:sz w:val="22"/>
          <w:szCs w:val="22"/>
        </w:rPr>
      </w:pPr>
      <w:r w:rsidRPr="005256E5">
        <w:rPr>
          <w:rFonts w:ascii="Times New Roman" w:eastAsia="Tahoma-Bold" w:hAnsi="Times New Roman"/>
          <w:color w:val="000000"/>
          <w:sz w:val="22"/>
          <w:szCs w:val="22"/>
        </w:rPr>
        <w:t xml:space="preserve">                                                                                              </w:t>
      </w:r>
      <w:r w:rsidR="005256E5" w:rsidRPr="005256E5">
        <w:rPr>
          <w:rFonts w:ascii="Times New Roman" w:eastAsia="Tahoma-Bold" w:hAnsi="Times New Roman"/>
          <w:color w:val="000000"/>
          <w:sz w:val="22"/>
          <w:szCs w:val="22"/>
        </w:rPr>
        <w:t xml:space="preserve"> </w:t>
      </w:r>
      <w:r w:rsidRPr="005256E5">
        <w:rPr>
          <w:rFonts w:ascii="Times New Roman" w:eastAsia="Tahoma-Bold" w:hAnsi="Times New Roman"/>
          <w:color w:val="000000"/>
          <w:sz w:val="22"/>
          <w:szCs w:val="22"/>
        </w:rPr>
        <w:t xml:space="preserve">   </w:t>
      </w:r>
      <w:r w:rsidR="005256E5">
        <w:rPr>
          <w:rFonts w:ascii="Times New Roman" w:eastAsia="Tahoma-Bold" w:hAnsi="Times New Roman"/>
          <w:color w:val="000000"/>
          <w:sz w:val="22"/>
          <w:szCs w:val="22"/>
        </w:rPr>
        <w:t xml:space="preserve">       </w:t>
      </w:r>
      <w:r w:rsidR="00456545" w:rsidRPr="005256E5">
        <w:rPr>
          <w:rFonts w:ascii="Times New Roman" w:eastAsia="Tahoma-Bold" w:hAnsi="Times New Roman"/>
          <w:color w:val="000000"/>
          <w:sz w:val="22"/>
          <w:szCs w:val="22"/>
        </w:rPr>
        <w:t>05-504 Złotokłos</w:t>
      </w:r>
    </w:p>
    <w:p w14:paraId="3696FD05" w14:textId="03BB9C08" w:rsidR="00434232" w:rsidRPr="00C52741" w:rsidRDefault="00434232" w:rsidP="00434232">
      <w:pPr>
        <w:jc w:val="center"/>
        <w:rPr>
          <w:b/>
          <w:bCs/>
          <w:sz w:val="24"/>
          <w:szCs w:val="24"/>
          <w:u w:val="single"/>
        </w:rPr>
      </w:pPr>
      <w:r w:rsidRPr="00C52741">
        <w:rPr>
          <w:b/>
          <w:bCs/>
          <w:sz w:val="24"/>
          <w:szCs w:val="24"/>
          <w:u w:val="single"/>
        </w:rPr>
        <w:t>PODANIE</w:t>
      </w:r>
    </w:p>
    <w:p w14:paraId="4F5D8D83" w14:textId="0334DB28" w:rsidR="00434232" w:rsidRPr="00C52741" w:rsidRDefault="00434232" w:rsidP="00434232">
      <w:pPr>
        <w:rPr>
          <w:sz w:val="24"/>
          <w:szCs w:val="24"/>
        </w:rPr>
      </w:pPr>
      <w:r w:rsidRPr="00C52741">
        <w:rPr>
          <w:sz w:val="24"/>
          <w:szCs w:val="24"/>
        </w:rPr>
        <w:t>Zgłaszam do akceptacji planowaną budowę wg poniższych punktów (niepotrzebne skreślić), zamieszczam szkic sytuacyjny.</w:t>
      </w:r>
    </w:p>
    <w:p w14:paraId="1DC8335F" w14:textId="186BC0F7" w:rsidR="00434232" w:rsidRPr="008009DD" w:rsidRDefault="00434232" w:rsidP="00C52741">
      <w:pPr>
        <w:pStyle w:val="Akapitzlist"/>
        <w:numPr>
          <w:ilvl w:val="0"/>
          <w:numId w:val="1"/>
        </w:numPr>
        <w:ind w:left="709" w:hanging="283"/>
      </w:pPr>
      <w:r w:rsidRPr="008009DD">
        <w:t>Nowej altanki, która wg obowiązującego prawa nie może przekroczyć 35m2 (pomiar po obrysie ścian zewnętrznych) i wysokości 5m przy dachu dwuspadowym stromym (do 4m przy dachu o innym kształcie). Pomiar od gruntu do najwyższego punktu dachu. Przy altance może być taras nad którym nie ma poddasza użytkowego lub pod nim nie znajduje się piwnica. Powierzchnia tarasu nie może przekraczać 12m2. Jeżeli przekracza dopuszczalną powierzchnię wlicza się do powierzchni altanki. Odległość zabudowy od ogrodzenia nie może być mniejsza niż 3m.</w:t>
      </w:r>
    </w:p>
    <w:p w14:paraId="64C3EEF9" w14:textId="1913ADCE" w:rsidR="00434232" w:rsidRPr="008009DD" w:rsidRDefault="00434232" w:rsidP="00C52741">
      <w:pPr>
        <w:pStyle w:val="Akapitzlist"/>
        <w:numPr>
          <w:ilvl w:val="0"/>
          <w:numId w:val="1"/>
        </w:numPr>
        <w:ind w:left="709" w:hanging="283"/>
      </w:pPr>
      <w:r w:rsidRPr="008009DD">
        <w:t>Stara altana podlega rozbiórce. Na szkicu należy ją zaznaczyć a na odwrocie należy opisać sposób utylizacji materiału porozbiórkowego.</w:t>
      </w:r>
    </w:p>
    <w:p w14:paraId="22FF6A0A" w14:textId="6EDA7030" w:rsidR="00434232" w:rsidRPr="008009DD" w:rsidRDefault="00434232" w:rsidP="00C52741">
      <w:pPr>
        <w:pStyle w:val="Akapitzlist"/>
        <w:numPr>
          <w:ilvl w:val="0"/>
          <w:numId w:val="1"/>
        </w:numPr>
        <w:ind w:left="709" w:hanging="283"/>
      </w:pPr>
      <w:r w:rsidRPr="008009DD">
        <w:t>Rozbudowa istniejącej altanki wg przepisów jak w pkt 1</w:t>
      </w:r>
    </w:p>
    <w:p w14:paraId="591D1C4D" w14:textId="77777777" w:rsidR="00C52741" w:rsidRPr="008009DD" w:rsidRDefault="00434232" w:rsidP="00C52741">
      <w:pPr>
        <w:pStyle w:val="Akapitzlist"/>
        <w:numPr>
          <w:ilvl w:val="0"/>
          <w:numId w:val="1"/>
        </w:numPr>
        <w:ind w:left="709" w:hanging="283"/>
      </w:pPr>
      <w:r w:rsidRPr="008009DD">
        <w:t xml:space="preserve">Szamba szczelnego (jedno lub </w:t>
      </w:r>
      <w:proofErr w:type="spellStart"/>
      <w:r w:rsidRPr="008009DD">
        <w:t>du</w:t>
      </w:r>
      <w:proofErr w:type="spellEnd"/>
      <w:r w:rsidRPr="008009DD">
        <w:t xml:space="preserve"> komorowego, z kręgów betonowych lub innego kształtu</w:t>
      </w:r>
      <w:r w:rsidR="004A6679" w:rsidRPr="008009DD">
        <w:t xml:space="preserve"> lub z tworzywa) wg warunków technicznych otrzymanych od Gospodarza Ogrodu. Odległość od ogrodzenia lub alejki nie może być </w:t>
      </w:r>
    </w:p>
    <w:p w14:paraId="4D0EC491" w14:textId="2B75968B" w:rsidR="00434232" w:rsidRPr="008009DD" w:rsidRDefault="004A6679" w:rsidP="00C52741">
      <w:pPr>
        <w:pStyle w:val="Akapitzlist"/>
        <w:ind w:left="709"/>
      </w:pPr>
      <w:r w:rsidRPr="008009DD">
        <w:t>mniejsza niż 2m.</w:t>
      </w:r>
    </w:p>
    <w:p w14:paraId="2CFE64AD" w14:textId="2E63B050" w:rsidR="004A6679" w:rsidRPr="008009DD" w:rsidRDefault="004A6679" w:rsidP="00C52741">
      <w:pPr>
        <w:pStyle w:val="Akapitzlist"/>
        <w:numPr>
          <w:ilvl w:val="0"/>
          <w:numId w:val="1"/>
        </w:numPr>
        <w:spacing w:after="0"/>
        <w:ind w:left="709" w:hanging="283"/>
      </w:pPr>
      <w:r w:rsidRPr="008009DD">
        <w:t>Inną …………………………………………………………………………………………………………………….</w:t>
      </w:r>
    </w:p>
    <w:p w14:paraId="62D2CB38" w14:textId="5B0E85BD" w:rsidR="004A6679" w:rsidRDefault="004A6679" w:rsidP="00FB01C5">
      <w:pPr>
        <w:spacing w:after="0"/>
      </w:pPr>
    </w:p>
    <w:p w14:paraId="572D8F2E" w14:textId="37435183" w:rsidR="004A6679" w:rsidRPr="00C52741" w:rsidRDefault="004A6679" w:rsidP="004A6679">
      <w:r w:rsidRPr="00C52741">
        <w:t xml:space="preserve">Inwestor ma obowiązek określić czas rozpoczęcia inwestycji, zgłaszać wykonanie etapów : fundament oraz konstrukcja. Poszczególne etapy podlegają odbiorowi przez </w:t>
      </w:r>
      <w:r w:rsidR="0005183C">
        <w:t>przedstawicieli zarządu lub osoby przez niego wyznaczone</w:t>
      </w:r>
      <w:r w:rsidRPr="00C52741">
        <w:t xml:space="preserve"> i warunkują przejście do następnego etapu. Niezgłoszenie etapów do przeglądu uważa się za samowolę budowlaną i powoduje wstrzymanie inwestycji lub nawet cofnięcie akceptacji.</w:t>
      </w:r>
    </w:p>
    <w:p w14:paraId="0F068E70" w14:textId="5787D749" w:rsidR="004A6679" w:rsidRPr="00C52741" w:rsidRDefault="004A6679" w:rsidP="004A6679">
      <w:pPr>
        <w:spacing w:after="0"/>
      </w:pPr>
      <w:r w:rsidRPr="00C52741">
        <w:t xml:space="preserve">Podanie podlega zaopiniowaniu przez </w:t>
      </w:r>
      <w:r w:rsidR="0005183C">
        <w:t xml:space="preserve">przedstawicieli Zarządu lub osoby przez niego wyznaczone </w:t>
      </w:r>
      <w:r w:rsidRPr="00C52741">
        <w:t>a ewentualne uwagi należy uzupełnić.</w:t>
      </w:r>
    </w:p>
    <w:p w14:paraId="7C9C822C" w14:textId="74D46B5D" w:rsidR="004A6679" w:rsidRPr="00C52741" w:rsidRDefault="004A6679" w:rsidP="00456545">
      <w:pPr>
        <w:spacing w:after="120"/>
      </w:pPr>
      <w:r w:rsidRPr="00C52741">
        <w:t>Inwestor odpowiada za ewentualne szkody lub nieprawidłowości wynikłe z procesu budowy.</w:t>
      </w:r>
    </w:p>
    <w:p w14:paraId="1427D1EA" w14:textId="54770A47" w:rsidR="004A6679" w:rsidRPr="00C52741" w:rsidRDefault="004A6679" w:rsidP="00456545">
      <w:pPr>
        <w:spacing w:after="120"/>
      </w:pPr>
      <w:r w:rsidRPr="00C52741">
        <w:t>Nieprawidłowości budowlane Zarząd jest zobowiązany zgłosić odnośnym władzom do postępowania administracyjnego.</w:t>
      </w:r>
    </w:p>
    <w:p w14:paraId="534886F1" w14:textId="14DD76F7" w:rsidR="004A6679" w:rsidRPr="00C52741" w:rsidRDefault="004A6679" w:rsidP="004A6679">
      <w:r w:rsidRPr="00C52741">
        <w:t>Po zakończeniu budowy należy zgłosić do odbioru pod względem zgodności z przepisami i szkicem.</w:t>
      </w:r>
    </w:p>
    <w:p w14:paraId="0F29A89E" w14:textId="524D8C9E" w:rsidR="004A6679" w:rsidRPr="00C52741" w:rsidRDefault="004A6679" w:rsidP="004A6679">
      <w:pPr>
        <w:rPr>
          <w:b/>
          <w:bCs/>
          <w:u w:val="single"/>
        </w:rPr>
      </w:pPr>
      <w:r w:rsidRPr="00C52741">
        <w:rPr>
          <w:b/>
          <w:bCs/>
          <w:u w:val="single"/>
        </w:rPr>
        <w:t>Uwaga :</w:t>
      </w:r>
    </w:p>
    <w:p w14:paraId="347CE059" w14:textId="0EFC11F5" w:rsidR="00434232" w:rsidRPr="00C52741" w:rsidRDefault="004A6679" w:rsidP="008009DD">
      <w:pPr>
        <w:spacing w:after="0"/>
        <w:rPr>
          <w:b/>
          <w:bCs/>
        </w:rPr>
      </w:pPr>
      <w:r w:rsidRPr="00C52741">
        <w:rPr>
          <w:b/>
          <w:bCs/>
        </w:rPr>
        <w:t>Odbiór techniczny szamba musi nastąpić przed jego użytkowaniem (szambo musi być czyste).</w:t>
      </w:r>
    </w:p>
    <w:p w14:paraId="7749A9D6" w14:textId="7A19C8E3" w:rsidR="004A6679" w:rsidRDefault="004A6679" w:rsidP="00434232">
      <w:pPr>
        <w:rPr>
          <w:b/>
          <w:bCs/>
        </w:rPr>
      </w:pPr>
      <w:r w:rsidRPr="00C52741">
        <w:rPr>
          <w:b/>
          <w:bCs/>
        </w:rPr>
        <w:t>Podanie bez pozytywnego protokołu odbioru jest nieważne.</w:t>
      </w:r>
    </w:p>
    <w:p w14:paraId="5424251A" w14:textId="77777777" w:rsidR="005256E5" w:rsidRDefault="008009DD" w:rsidP="005256E5">
      <w:pPr>
        <w:spacing w:after="0"/>
        <w:rPr>
          <w:sz w:val="20"/>
          <w:szCs w:val="20"/>
        </w:rPr>
      </w:pPr>
      <w:r w:rsidRPr="005256E5">
        <w:rPr>
          <w:sz w:val="20"/>
          <w:szCs w:val="20"/>
        </w:rPr>
        <w:t>Gabaryty, Elektro Śmieci, elementy z rozbiórki i przebudowy altan (gruz, okna, drzwi, elementy drewniane, wyposażenie łazienek i kuchni, meble, papa, styropian, kleje i im pochodne oraz wszelkiego rodzaju części samochodowe, opony, oleje należy wywieźć na własny koszt</w:t>
      </w:r>
      <w:r w:rsidR="005256E5" w:rsidRPr="005256E5">
        <w:rPr>
          <w:sz w:val="20"/>
          <w:szCs w:val="20"/>
        </w:rPr>
        <w:t xml:space="preserve"> do punktu zbiórki selektywnej w Piasecznie znajdującego się w firmie PUK przy ul. Fabrycznej 6 lub zamówić na własny koszt kontener</w:t>
      </w:r>
      <w:r w:rsidR="005256E5">
        <w:rPr>
          <w:sz w:val="20"/>
          <w:szCs w:val="20"/>
        </w:rPr>
        <w:t xml:space="preserve"> co niniejszym </w:t>
      </w:r>
    </w:p>
    <w:p w14:paraId="4A3CB6A2" w14:textId="792D2653" w:rsidR="00C52741" w:rsidRPr="005256E5" w:rsidRDefault="005256E5" w:rsidP="00434232">
      <w:pPr>
        <w:rPr>
          <w:sz w:val="20"/>
          <w:szCs w:val="20"/>
        </w:rPr>
      </w:pPr>
      <w:r>
        <w:rPr>
          <w:sz w:val="20"/>
          <w:szCs w:val="20"/>
        </w:rPr>
        <w:t>przyjmuję do wiadomości i zobowiązuję się do stosowania</w:t>
      </w:r>
    </w:p>
    <w:p w14:paraId="2459AEB5" w14:textId="77777777" w:rsidR="008009DD" w:rsidRDefault="00FB01C5" w:rsidP="00434232">
      <w:r>
        <w:t xml:space="preserve">                                                                                                          </w:t>
      </w:r>
    </w:p>
    <w:p w14:paraId="791926D8" w14:textId="23336DE2" w:rsidR="00FB01C5" w:rsidRDefault="00FB01C5" w:rsidP="00434232">
      <w:r>
        <w:t xml:space="preserve">           </w:t>
      </w:r>
      <w:r w:rsidR="005256E5">
        <w:t xml:space="preserve">                                                                                                              </w:t>
      </w:r>
      <w:r>
        <w:t xml:space="preserve">  …………………………………………</w:t>
      </w:r>
    </w:p>
    <w:p w14:paraId="135D08A7" w14:textId="40E3000A" w:rsidR="00FB01C5" w:rsidRPr="00C52741" w:rsidRDefault="00FB01C5" w:rsidP="00434232">
      <w:r>
        <w:t xml:space="preserve">                                                                                                                                            Podpis</w:t>
      </w:r>
    </w:p>
    <w:sectPr w:rsidR="00FB01C5" w:rsidRPr="00C52741" w:rsidSect="005256E5">
      <w:pgSz w:w="11906" w:h="16838"/>
      <w:pgMar w:top="568" w:right="141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Bold">
    <w:charset w:val="00"/>
    <w:family w:val="auto"/>
    <w:pitch w:val="default"/>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02CF2"/>
    <w:multiLevelType w:val="hybridMultilevel"/>
    <w:tmpl w:val="F1AAAEF8"/>
    <w:lvl w:ilvl="0" w:tplc="CC3EE078">
      <w:start w:val="1"/>
      <w:numFmt w:val="decimal"/>
      <w:lvlText w:val="%1."/>
      <w:lvlJc w:val="left"/>
      <w:pPr>
        <w:ind w:left="1500" w:hanging="360"/>
      </w:pPr>
      <w:rPr>
        <w:rFonts w:asciiTheme="minorHAnsi" w:eastAsiaTheme="minorHAnsi" w:hAnsiTheme="minorHAnsi" w:cstheme="minorBidi"/>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32"/>
    <w:rsid w:val="0005183C"/>
    <w:rsid w:val="00434232"/>
    <w:rsid w:val="00456545"/>
    <w:rsid w:val="004A6679"/>
    <w:rsid w:val="005256E5"/>
    <w:rsid w:val="00595BB0"/>
    <w:rsid w:val="008009DD"/>
    <w:rsid w:val="00C52741"/>
    <w:rsid w:val="00FB0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E568"/>
  <w15:chartTrackingRefBased/>
  <w15:docId w15:val="{3545945C-93F5-4FE6-99CD-FD34F600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4232"/>
    <w:pPr>
      <w:ind w:left="720"/>
      <w:contextualSpacing/>
    </w:pPr>
  </w:style>
  <w:style w:type="paragraph" w:customStyle="1" w:styleId="Normal">
    <w:name w:val="Normal"/>
    <w:rsid w:val="00456545"/>
    <w:pPr>
      <w:spacing w:after="0" w:line="240" w:lineRule="auto"/>
    </w:pPr>
    <w:rPr>
      <w:rFonts w:ascii="Calibri" w:eastAsia="SimSu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524</Words>
  <Characters>3150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4</cp:revision>
  <cp:lastPrinted>2020-05-30T13:02:00Z</cp:lastPrinted>
  <dcterms:created xsi:type="dcterms:W3CDTF">2020-05-30T12:04:00Z</dcterms:created>
  <dcterms:modified xsi:type="dcterms:W3CDTF">2020-05-30T13:03:00Z</dcterms:modified>
</cp:coreProperties>
</file>